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沙坪坝区陈青路107号附23号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84"/>
          <w:szCs w:val="44"/>
          <w:highlight w:val="none"/>
        </w:rPr>
        <w:t>招　租　文　件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10"/>
          <w:szCs w:val="1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color w:val="auto"/>
          <w:kern w:val="0"/>
          <w:sz w:val="20"/>
          <w:highlight w:val="none"/>
        </w:rPr>
      </w:pPr>
    </w:p>
    <w:p>
      <w:pPr>
        <w:tabs>
          <w:tab w:val="left" w:pos="568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b/>
          <w:color w:val="auto"/>
          <w:w w:val="99"/>
          <w:kern w:val="0"/>
          <w:sz w:val="28"/>
          <w:szCs w:val="28"/>
          <w:highlight w:val="none"/>
        </w:rPr>
        <w:t>招　　标　 人：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>重庆沙磁文旅发展有限公司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沙坪坝区陈青路107号附23号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2616" w:firstLineChars="735"/>
        <w:textAlignment w:val="auto"/>
        <w:rPr>
          <w:rFonts w:hint="eastAsia" w:ascii="仿宋" w:hAnsi="仿宋" w:eastAsia="仿宋" w:cs="仿宋"/>
          <w:bCs/>
          <w:snapToGrid w:val="0"/>
          <w:color w:val="auto"/>
          <w:w w:val="99"/>
          <w:kern w:val="0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第一章  招租公告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0" w:name="_Toc200359427"/>
      <w:bookmarkStart w:id="1" w:name="_Toc200359238"/>
      <w:bookmarkStart w:id="2" w:name="_Toc245093758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1.招租条件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1.1本项目业主和招租单位为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，项目已具备招租条件，现对本项目的租赁进行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自行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bookmarkStart w:id="3" w:name="_Toc200359428"/>
      <w:bookmarkStart w:id="4" w:name="_Toc200359239"/>
      <w:bookmarkStart w:id="5" w:name="_Toc24509375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2.项目概况与招租范围</w:t>
      </w:r>
      <w:bookmarkEnd w:id="3"/>
      <w:bookmarkEnd w:id="4"/>
      <w:bookmarkEnd w:id="5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及条件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6" w:name="_Toc245093760"/>
      <w:bookmarkStart w:id="7" w:name="_Toc200359429"/>
      <w:bookmarkStart w:id="8" w:name="_Toc200359240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2.1项目位于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沙坪坝区陈青路107号附23号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37.88㎡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2.2租赁期限为2年，租金自合同期第二年起递增3%。</w:t>
      </w:r>
    </w:p>
    <w:bookmarkEnd w:id="6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9" w:name="_Toc245093761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资格要求</w:t>
      </w:r>
      <w:bookmarkEnd w:id="7"/>
      <w:bookmarkEnd w:id="8"/>
      <w:bookmarkEnd w:id="9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3.1本次招租资格为具有履行承租项目所必须条件，提供合法身份证明的经营者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人可为境内外企业、其他组织和自然人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应符合并同意下列条件：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（1）诚实守信、依法经营，具有履行合同的能力；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人应在公告期限内即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日-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年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2466元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到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指定的竞租保证金账户（收款单位：重庆银行股份有限公司沙坪坝支行，账号：280402029008153152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转账备注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沙坪坝区陈青路107号附23号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竞租保证金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（3）同意并接受本招租文件所有内容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遵守本项目的限制性规定；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（4）若为自然人，应当具有完全民事行为能力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国家法律、行政法规规定的其他条件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0" w:name="_Toc200359241"/>
      <w:bookmarkStart w:id="11" w:name="_Toc200359430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4.招租文件的获取</w:t>
      </w:r>
      <w:bookmarkEnd w:id="10"/>
      <w:bookmarkEnd w:id="11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2" w:name="_Toc245093763"/>
      <w:bookmarkStart w:id="13" w:name="_Toc200359432"/>
      <w:bookmarkStart w:id="14" w:name="_Toc200359243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凡有意参加竞租的单位或个体，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在西部（重庆）科学城沙兴实业发展集团有限公司官网招租公告内自行获取。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5.发布公告的媒介</w:t>
      </w:r>
      <w:bookmarkEnd w:id="12"/>
      <w:bookmarkEnd w:id="13"/>
      <w:bookmarkEnd w:id="1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15" w:name="_Toc245093764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5.1 本次招租公告在西部（重庆）科学城沙兴实业发展集团有限公司（域名为：scsxjt.com）上发布。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6.联系方式</w:t>
      </w:r>
      <w:bookmarkEnd w:id="15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招租单位：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u w:val="single"/>
          <w:lang w:val="en-US" w:eastAsia="zh-CN" w:bidi="ar-SA"/>
        </w:rPr>
        <w:t>重庆沙磁文旅发展有限公司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>地址：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联系人：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罗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老师  电话：</w:t>
      </w:r>
      <w:r>
        <w:rPr>
          <w:rFonts w:hint="eastAsia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185814</w:t>
      </w:r>
      <w:r>
        <w:rPr>
          <w:rFonts w:hint="eastAsia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67310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4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0"/>
          <w:w w:val="100"/>
          <w:kern w:val="0"/>
          <w:sz w:val="21"/>
          <w:szCs w:val="21"/>
          <w:highlight w:val="none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720" w:firstLineChars="200"/>
        <w:jc w:val="center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36"/>
          <w:szCs w:val="36"/>
          <w:highlight w:val="none"/>
        </w:rPr>
      </w:pPr>
      <w:bookmarkStart w:id="16" w:name="_Toc24509376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jc w:val="center"/>
        <w:textAlignment w:val="auto"/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</w:pP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 xml:space="preserve">第二章 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文件、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eastAsia="zh-CN"/>
        </w:rPr>
        <w:t>竞租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须知</w:t>
      </w:r>
      <w:bookmarkEnd w:id="16"/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和评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  <w:lang w:val="en-US" w:eastAsia="zh-CN"/>
        </w:rPr>
        <w:t>选</w:t>
      </w:r>
      <w:r>
        <w:rPr>
          <w:rFonts w:hint="default" w:ascii="仿宋" w:hAnsi="仿宋" w:eastAsia="仿宋" w:cs="仿宋"/>
          <w:b/>
          <w:bCs w:val="0"/>
          <w:snapToGrid w:val="0"/>
          <w:color w:val="auto"/>
          <w:w w:val="99"/>
          <w:kern w:val="0"/>
          <w:sz w:val="36"/>
          <w:szCs w:val="36"/>
          <w:highlight w:val="none"/>
        </w:rPr>
        <w:t>办法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17" w:name="_Toc245093784"/>
      <w:bookmarkStart w:id="18" w:name="_Toc200513144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1.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文件</w:t>
      </w:r>
      <w:bookmarkEnd w:id="17"/>
      <w:bookmarkEnd w:id="18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bookmarkStart w:id="19" w:name="_Toc200513145"/>
      <w:bookmarkStart w:id="20" w:name="_Toc24509378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（1）本项目招租限价为：建筑面积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37.88㎡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,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最低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底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价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2466元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/月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（2）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人报价不得低于限价，否则将被认定为废标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多人竞价：报价竞租价格相同时采取第二轮报价。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第二轮报价最高竞租价相同的，原承租人优先签约。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2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须知</w:t>
      </w:r>
    </w:p>
    <w:bookmarkEnd w:id="19"/>
    <w:bookmarkEnd w:id="20"/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bookmarkStart w:id="21" w:name="_Toc200513146"/>
      <w:bookmarkStart w:id="22" w:name="_Toc245093786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2.1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自行用文件袋密封并在密封处盖章或按手印，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文件袋正面应标明“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沙坪坝区陈青路107号附23号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租赁报价”等字样，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时密封完整。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left="1720" w:leftChars="819"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6"/>
          <w:szCs w:val="36"/>
          <w:highlight w:val="none"/>
        </w:rPr>
        <w:t>租赁报价单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西部（重庆）科学城沙兴实业发展集团有限公司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48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有意向租赁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，面积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㎡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。现根据周边情况和我（单位、个人）慎重考虑，对该房屋报价如下：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528" w:firstLineChars="220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lang w:eastAsia="zh-CN"/>
        </w:rPr>
        <w:t>总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元/月，用途为: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报价单位(个人)：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5" w:firstLineChars="11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 xml:space="preserve">联系电话：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205" w:firstLineChars="919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ind w:firstLine="2683" w:firstLineChars="1118"/>
        <w:textAlignment w:val="auto"/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highlight w:val="none"/>
        </w:rPr>
        <w:t>年   月    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color w:val="auto"/>
          <w:spacing w:val="0"/>
          <w:w w:val="100"/>
          <w:kern w:val="2"/>
          <w:sz w:val="21"/>
          <w:szCs w:val="21"/>
          <w:highlight w:val="none"/>
        </w:rPr>
        <w:t>说明：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1.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前须缴纳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足额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保证金（银行转账至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招租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单位指定账户）。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 一个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申请单位凭保证金收据领一张租赁报价表（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申请人在租赁报价表上盖章或手印）。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 租赁报价表上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申请人的名称须与缴纳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申请人的名称保持一致。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 修改作废。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5.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申请人须将已盖章或手印的租赁报价表完成报价后与资格审查资料（营业执照复印件或身份证复印件1份）一并装入信封密封。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2.2递交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2.2.1递交时间和地点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2.2.2递交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截止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2025年10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13:30-14:30。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               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 2.2.3递交地点：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3.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  <w:lang w:val="en-US" w:eastAsia="zh-CN"/>
        </w:rPr>
        <w:t>竞租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 竞租时间和地点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3.1.1 竞租时间：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2025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22</w:t>
      </w:r>
      <w:bookmarkStart w:id="25" w:name="_GoBack"/>
      <w:bookmarkEnd w:id="25"/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下午14:30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3.1.2 竞租地点：</w:t>
      </w: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000000"/>
          <w:kern w:val="0"/>
          <w:sz w:val="21"/>
          <w:szCs w:val="21"/>
          <w:lang w:val="en-US" w:eastAsia="zh-CN"/>
        </w:rPr>
        <w:t>重庆市沙坪坝区大学城景和路34号智汇国际17楼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 竞租程序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主持人按下列程序进行竞租：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3.2.1 宣布竞租纪律；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公布在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截止时间前递交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人单位总数（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人不足两家可继续评选，且结果有效）；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现场展示并核查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保证金的缴纳情况；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密封情况检查：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申请人或者其推选的代表检查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文件的密封情况并确认；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3.2.5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当众打开竞投文件，公布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申请单位、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报价及内容；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 xml:space="preserve">4.评选 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4.1评选委员会的组成：由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租赁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管理办法规定组成。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4.2公布限价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4.3本次评选办法：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采取最高价中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的办法。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4.4由评选委员会成员进行评选,价格最高者为中选人。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5.中选公示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申请人在完成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公示中选候选人，公示期不得少于3日。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6.中选通知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未有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申请人的异议与投诉情况下，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人以书面形式向中选人发出中选通知书。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7.签订合同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7.1 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之日起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0日内，根据本招租文件和中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文件与招租单位订立书面租赁合同。中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人无正当理由拒签合同的，视为自动放弃中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，招租单位不退还中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人缴纳的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保证金，由此造成的一切后果概由该中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人负责。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7.2 若中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人放弃中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，中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候选人依次转为中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人并签订合同。</w:t>
      </w:r>
    </w:p>
    <w:bookmarkEnd w:id="21"/>
    <w:bookmarkEnd w:id="22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40" w:lineRule="exact"/>
        <w:textAlignment w:val="auto"/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</w:pPr>
      <w:bookmarkStart w:id="23" w:name="_Toc200513178"/>
      <w:bookmarkStart w:id="24" w:name="_Toc245093817"/>
      <w:r>
        <w:rPr>
          <w:rFonts w:hint="default" w:ascii="Times New Roman" w:hAnsi="Times New Roman" w:eastAsia="方正仿宋_GBK" w:cs="Times New Roman"/>
          <w:b w:val="0"/>
          <w:bCs/>
          <w:snapToGrid w:val="0"/>
          <w:color w:val="auto"/>
          <w:spacing w:val="0"/>
          <w:szCs w:val="28"/>
          <w:highlight w:val="none"/>
        </w:rPr>
        <w:t>8.需要补充的其他内容</w:t>
      </w:r>
      <w:bookmarkEnd w:id="23"/>
      <w:bookmarkEnd w:id="24"/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8.1踏勘现场：本次采用现状招租，意向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人应自行到项目现场查看，凡参加竞标者都视同已经实地踏勘。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 xml:space="preserve">8.2 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人应在规定的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开标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时间前递交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文件。逾期送达的或者未送达指定地点的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文件，招租单位不予受理。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8.3 不退还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文件。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8.4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保证金退还。其他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保证金于本次招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结束之日起30个工作日内退还（中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候选人的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eastAsia="zh-CN"/>
        </w:rPr>
        <w:t>竞租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保证金在中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人与招租单位签订租赁合同后退还）。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8.5 中选人在合同签订前应缴纳履约保证金，标准为合同最后一期月租金的三倍。</w:t>
      </w:r>
    </w:p>
    <w:p>
      <w:pPr>
        <w:keepNext w:val="0"/>
        <w:keepLines w:val="0"/>
        <w:pageBreakBefore w:val="0"/>
        <w:widowControl w:val="0"/>
        <w:tabs>
          <w:tab w:val="left" w:pos="5140"/>
          <w:tab w:val="left" w:pos="85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firstLine="420" w:firstLineChars="200"/>
        <w:jc w:val="left"/>
        <w:textAlignment w:val="auto"/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8.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若对招租文件内容有疑问，由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kern w:val="0"/>
          <w:sz w:val="21"/>
          <w:szCs w:val="21"/>
          <w:highlight w:val="none"/>
        </w:rPr>
        <w:t>解答为准。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bCs/>
          <w:color w:val="auto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附件1：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highlight w:val="none"/>
        </w:rPr>
        <w:t>租赁报价单</w:t>
      </w:r>
    </w:p>
    <w:p>
      <w:pPr>
        <w:ind w:firstLine="1533" w:firstLineChars="347"/>
        <w:rPr>
          <w:rFonts w:hint="default" w:ascii="Times New Roman" w:hAnsi="Times New Roman" w:cs="Times New Roman"/>
          <w:b/>
          <w:color w:val="auto"/>
          <w:sz w:val="44"/>
          <w:szCs w:val="44"/>
          <w:highlight w:val="none"/>
        </w:rPr>
      </w:pPr>
    </w:p>
    <w:p>
      <w:pP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val="en-US" w:eastAsia="zh-CN"/>
        </w:rPr>
        <w:t>重庆沙磁文旅发展有限公司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eastAsia="zh-CN"/>
        </w:rPr>
        <w:t>：</w:t>
      </w:r>
    </w:p>
    <w:p>
      <w:pPr>
        <w:ind w:firstLine="705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有意向租赁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沙坪坝区陈青路107号附23号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，面积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>37.88㎡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。现根据周边情况和我（单位、个人）慎重考虑，对该房屋报价如下：</w:t>
      </w:r>
    </w:p>
    <w:p>
      <w:pPr>
        <w:ind w:firstLine="704" w:firstLineChars="22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房屋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价：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/㎡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/>
        </w:rPr>
        <w:t>总价为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元/月，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用途为: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。</w:t>
      </w:r>
    </w:p>
    <w:p>
      <w:pPr>
        <w:ind w:firstLine="3580" w:firstLineChars="1119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报价单位(个人)：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</w:t>
      </w: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联系电话：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wordWrap w:val="0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年   月   日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 xml:space="preserve">       </w:t>
      </w: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jc w:val="right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沙坪坝区陈青路107号附23号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选竞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租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签到表</w:t>
      </w:r>
    </w:p>
    <w:p>
      <w:pPr>
        <w:spacing w:line="560" w:lineRule="exact"/>
        <w:jc w:val="center"/>
        <w:rPr>
          <w:rFonts w:hint="default" w:ascii="Times New Roman" w:hAnsi="Times New Roman" w:cs="Times New Roman"/>
          <w:color w:val="auto"/>
          <w:szCs w:val="32"/>
          <w:highlight w:val="none"/>
        </w:rPr>
      </w:pPr>
    </w:p>
    <w:tbl>
      <w:tblPr>
        <w:tblStyle w:val="10"/>
        <w:tblpPr w:leftFromText="180" w:rightFromText="180" w:vertAnchor="text" w:horzAnchor="page" w:tblpXSpec="center" w:tblpY="576"/>
        <w:tblOverlap w:val="never"/>
        <w:tblW w:w="103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116"/>
        <w:gridCol w:w="1560"/>
        <w:gridCol w:w="1461"/>
        <w:gridCol w:w="867"/>
        <w:gridCol w:w="1788"/>
        <w:gridCol w:w="222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单位或个人名称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法定代表人或授权代理人签字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法定代表人或授权代理人身份证号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密封状况</w:t>
            </w: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送达时间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6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224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年 月 日 时 分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44"/>
          <w:szCs w:val="44"/>
          <w:highlight w:val="none"/>
          <w:u w:val="single"/>
          <w:lang w:val="en-US" w:eastAsia="zh-CN"/>
        </w:rPr>
        <w:t>沙坪坝区陈青路107号附23号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租赁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选小组签到表</w:t>
      </w:r>
    </w:p>
    <w:p>
      <w:pPr>
        <w:snapToGrid w:val="0"/>
        <w:spacing w:line="560" w:lineRule="exact"/>
        <w:rPr>
          <w:rFonts w:hint="default" w:ascii="Times New Roman" w:hAnsi="Times New Roman" w:eastAsia="仿宋_GB2312" w:cs="Times New Roman"/>
          <w:color w:val="auto"/>
          <w:szCs w:val="21"/>
          <w:highlight w:val="none"/>
        </w:rPr>
      </w:pPr>
    </w:p>
    <w:tbl>
      <w:tblPr>
        <w:tblStyle w:val="10"/>
        <w:tblpPr w:leftFromText="180" w:rightFromText="180" w:vertAnchor="text" w:horzAnchor="page" w:tblpX="1926" w:tblpY="120"/>
        <w:tblOverlap w:val="never"/>
        <w:tblW w:w="8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758"/>
        <w:gridCol w:w="1680"/>
        <w:gridCol w:w="1884"/>
        <w:gridCol w:w="1260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8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5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成员姓名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工作单位</w:t>
            </w:r>
          </w:p>
        </w:tc>
        <w:tc>
          <w:tcPr>
            <w:tcW w:w="18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签到时间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8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58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04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沙坪坝区陈青路107号附23号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0"/>
          <w:szCs w:val="40"/>
          <w:highlight w:val="none"/>
        </w:rPr>
        <w:t>选资格审查评审表</w:t>
      </w: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评审时间：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8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309"/>
        <w:gridCol w:w="1784"/>
        <w:gridCol w:w="1909"/>
        <w:gridCol w:w="1465"/>
        <w:gridCol w:w="772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684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09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5158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评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选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标准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是否合格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84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身份证复印件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竞租保证金</w:t>
            </w: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6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3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784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0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465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72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pStyle w:val="13"/>
        <w:adjustRightInd w:val="0"/>
        <w:snapToGrid w:val="0"/>
        <w:spacing w:line="530" w:lineRule="exact"/>
        <w:ind w:firstLine="0" w:firstLineChars="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备注：评审标准细项可根据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选方案、文件、评标办法等添加或删减。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 xml:space="preserve">     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沙坪坝区陈青路107号附23号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报价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记录表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黑体_GBK" w:cs="Times New Roman"/>
          <w:color w:val="auto"/>
          <w:sz w:val="36"/>
          <w:szCs w:val="36"/>
          <w:highlight w:val="none"/>
        </w:rPr>
      </w:pPr>
    </w:p>
    <w:tbl>
      <w:tblPr>
        <w:tblStyle w:val="10"/>
        <w:tblW w:w="98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993"/>
        <w:gridCol w:w="1217"/>
        <w:gridCol w:w="1923"/>
        <w:gridCol w:w="1859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5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eastAsia="zh-CN"/>
              </w:rPr>
              <w:t>竞租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文件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报  价</w:t>
            </w: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单位法定代表人或授权代理人签字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ind w:firstLine="240" w:firstLineChars="1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continue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993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56" w:type="dxa"/>
            <w:vMerge w:val="restart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756" w:type="dxa"/>
            <w:vMerge w:val="continue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75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99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923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859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pStyle w:val="13"/>
        <w:adjustRightInd w:val="0"/>
        <w:snapToGrid w:val="0"/>
        <w:spacing w:line="530" w:lineRule="exact"/>
        <w:ind w:firstLine="240" w:firstLineChars="100"/>
        <w:rPr>
          <w:rFonts w:hint="default" w:ascii="Times New Roman" w:hAnsi="Times New Roman" w:eastAsia="方正仿宋_GBK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仿宋_GBK" w:cs="Times New Roman"/>
          <w:color w:val="auto"/>
          <w:sz w:val="24"/>
          <w:highlight w:val="none"/>
        </w:rPr>
        <w:t>选小组：       唱标人：     拆封人：    记录人：       监督人员：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  </w:t>
      </w: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9"/>
        <w:ind w:firstLine="210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pStyle w:val="13"/>
        <w:adjustRightInd w:val="0"/>
        <w:snapToGrid w:val="0"/>
        <w:spacing w:line="530" w:lineRule="exact"/>
        <w:ind w:left="0" w:leftChars="0" w:firstLine="0" w:firstLineChars="0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附件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：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方正小标宋_GBK" w:cs="Times New Roman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>沙坪坝区陈青路107号附23号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房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lang w:val="en-US" w:eastAsia="zh-CN"/>
        </w:rPr>
        <w:t>屋</w:t>
      </w:r>
      <w:r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</w:rPr>
        <w:t>租赁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</w:rPr>
        <w:t>选结果汇总表</w:t>
      </w:r>
    </w:p>
    <w:p>
      <w:pPr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color w:val="auto"/>
          <w:szCs w:val="32"/>
          <w:highlight w:val="none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汇总时间：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年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月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>日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  <w:lang w:val="en-US" w:eastAsia="zh-CN"/>
        </w:rPr>
        <w:t xml:space="preserve">    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21"/>
          <w:highlight w:val="none"/>
        </w:rPr>
        <w:t xml:space="preserve"> 评审地点：</w:t>
      </w:r>
    </w:p>
    <w:tbl>
      <w:tblPr>
        <w:tblStyle w:val="10"/>
        <w:tblW w:w="90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108"/>
        <w:gridCol w:w="2700"/>
        <w:gridCol w:w="2731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竞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租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  <w:lang w:val="en-US" w:eastAsia="zh-CN"/>
              </w:rPr>
              <w:t>报价</w:t>
            </w: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中选候选人顺序（前3）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楷体_GBK" w:cs="Times New Roman"/>
                <w:b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center"/>
          </w:tcPr>
          <w:p>
            <w:pPr>
              <w:snapToGrid w:val="0"/>
              <w:spacing w:line="560" w:lineRule="exact"/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7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napToGrid w:val="0"/>
              <w:spacing w:line="560" w:lineRule="exact"/>
              <w:ind w:firstLine="120" w:firstLineChars="50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731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noWrap w:val="0"/>
            <w:vAlign w:val="top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highlight w:val="none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  <w:lang w:val="en-US" w:eastAsia="zh-CN"/>
        </w:rPr>
        <w:t>评</w:t>
      </w: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选人员：                            </w:t>
      </w:r>
    </w:p>
    <w:p>
      <w:pPr>
        <w:snapToGrid w:val="0"/>
        <w:spacing w:line="560" w:lineRule="exact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监督人员：                         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备注：此表可根据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选方案、文件、评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  <w:lang w:val="en-US" w:eastAsia="zh-CN"/>
        </w:rPr>
        <w:t>选</w:t>
      </w:r>
      <w:r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  <w:t>办法等添加或删减。</w:t>
      </w:r>
    </w:p>
    <w:p>
      <w:pPr>
        <w:spacing w:line="560" w:lineRule="exact"/>
        <w:rPr>
          <w:rFonts w:hint="default" w:ascii="Times New Roman" w:hAnsi="Times New Roman" w:eastAsia="方正楷体_GBK" w:cs="Times New Roman"/>
          <w:color w:val="auto"/>
          <w:sz w:val="28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780" w:firstLineChars="210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A1709"/>
    <w:rsid w:val="109A40DE"/>
    <w:rsid w:val="1119513F"/>
    <w:rsid w:val="15094072"/>
    <w:rsid w:val="479D3CF2"/>
    <w:rsid w:val="568961FC"/>
    <w:rsid w:val="58F61CF7"/>
    <w:rsid w:val="706C7D15"/>
    <w:rsid w:val="7690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autoSpaceDE w:val="0"/>
      <w:autoSpaceDN w:val="0"/>
      <w:adjustRightInd w:val="0"/>
      <w:snapToGrid w:val="0"/>
      <w:spacing w:line="360" w:lineRule="auto"/>
      <w:jc w:val="left"/>
      <w:outlineLvl w:val="1"/>
    </w:pPr>
    <w:rPr>
      <w:rFonts w:ascii="仿宋_GB2312" w:eastAsia="仿宋_GB2312" w:cs="MingLiU"/>
      <w:b/>
      <w:spacing w:val="1"/>
      <w:w w:val="99"/>
      <w:kern w:val="0"/>
      <w:sz w:val="28"/>
      <w:szCs w:val="32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cs="Times New Roman"/>
      <w:szCs w:val="20"/>
    </w:rPr>
  </w:style>
  <w:style w:type="paragraph" w:styleId="5">
    <w:name w:val="index 7"/>
    <w:basedOn w:val="1"/>
    <w:next w:val="1"/>
    <w:qFormat/>
    <w:uiPriority w:val="0"/>
    <w:pPr>
      <w:ind w:left="2520"/>
    </w:pPr>
  </w:style>
  <w:style w:type="paragraph" w:styleId="6">
    <w:name w:val="footer"/>
    <w:basedOn w:val="1"/>
    <w:next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索引 51"/>
    <w:basedOn w:val="1"/>
    <w:next w:val="1"/>
    <w:qFormat/>
    <w:uiPriority w:val="0"/>
    <w:pPr>
      <w:ind w:left="1680"/>
    </w:p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"/>
    <w:basedOn w:val="4"/>
    <w:unhideWhenUsed/>
    <w:qFormat/>
    <w:uiPriority w:val="0"/>
    <w:pPr>
      <w:widowControl w:val="0"/>
      <w:ind w:firstLine="420" w:firstLineChars="100"/>
      <w:jc w:val="both"/>
    </w:pPr>
    <w:rPr>
      <w:rFonts w:ascii="Times New Roman" w:hAnsi="Times New Roman" w:eastAsia="宋体" w:cs="Times New Roman"/>
      <w:sz w:val="30"/>
      <w:lang w:val="en-US" w:eastAsia="zh-CN" w:bidi="ar-SA"/>
    </w:rPr>
  </w:style>
  <w:style w:type="paragraph" w:customStyle="1" w:styleId="12">
    <w:name w:val="Default"/>
    <w:next w:val="1"/>
    <w:qFormat/>
    <w:uiPriority w:val="0"/>
    <w:pPr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  <w:rPr>
      <w:rFonts w:ascii="Calibri" w:hAnsi="Calibri" w:eastAsia="宋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2023-08-17T09:02:00Z</dcterms:created>
  <dc:creator>admin</dc:creator>
  <cp:lastModifiedBy>罗仁祺</cp:lastModifiedBy>
  <dcterms:modified xsi:type="dcterms:W3CDTF">2025-10-15T01:43:21Z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7DE0AFB1EE174C39B2AAABF692B5724A_12</vt:lpwstr>
  </property>
</Properties>
</file>